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О рифме и прочем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Нужна ли рифма, например?
          <w:br/>
          Ведь нет же рифмы у Гомера.
          <w:br/>
          А для чего стихам размер?
          <w:br/>
          Пожалуй, можно без размера.
          <w:br/>
          <w:br/>
          Стихам не нужно запятых.
          <w:br/>
          Им ни к чему тире и точки.
          <w:br/>
          Не упразднить ли самый стих?
          <w:br/>
          Но как считать мы будем строчки?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2021-11-10T10:39:11+03:00</dcterms:created>
  <dcterms:modified xsi:type="dcterms:W3CDTF">2021-11-10T10:39:11+03:00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