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плакать. Видишь, там — звезда,
          <w:br/>
           там — над листвою, справа. Ах, не надо,
          <w:br/>
           прошу тебя! О чем я начал? Да,
          <w:br/>
           — о той звезде над чернотою сада;
          <w:br/>
          <w:br/>
          на ней живут, быть может… что же ты,
          <w:br/>
           опять! Смотри же, я совсем спокоен,
          <w:br/>
           совсем… Ты слушай дальше: день был зноен,
          <w:br/>
           мы шли на холм, где красные цветы…
          <w:br/>
          <w:br/>
          Не то. О чем я говорил? Есть слово:
          <w:br/>
           любовь, — глухой глагол: любить… Цветы
          <w:br/>
           какие-то мне помешали. Ты
          <w:br/>
           должна простить. Ну вот — ты плачешь снова.
          <w:br/>
          <w:br/>
          Не надо слез! Ах, кто так мучит нас?
          <w:br/>
           Не надо помнить, ничего не надо…
          <w:br/>
           Вон там — звезда над чернотою сада…
          <w:br/>
           Скажи — а вдруг проснемся мы сейчас?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2022-04-22T08:13:50+03:00</dcterms:created>
  <dcterms:modified xsi:type="dcterms:W3CDTF">2022-04-22T08:13:50+03:00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