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Lorsqu’un noble prince, en ces jours de demence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Lorsqu’un noble prince, en ces jours de demence,
          <w:br/>
          Decort de sa main le bourreau des Chretiens, —
          <w:br/>
          Pourrait-on dire encore, ainsi qu’aux temps anciens:
          <w:br/>
          «Honny soit qui mal y pense»?
          <w:br/>
          <w:br/>
          Перевод М. П. Кудинова:
          <w:br/>
          <w:br/>
          Христианский король перед всем белым светом
          <w:br/>
          Решил палача христиан наградить.
          <w:br/>
          Так можно ли, как в старину, говорить:
          <w:br/>
          «Стыдись, подумавший плохо об этом»?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2022-03-17T17:51:02+03:00</dcterms:created>
  <dcterms:modified xsi:type="dcterms:W3CDTF">2022-03-17T17:51:02+03:00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