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Memento mori (Ища забав, быть может, сатана)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Ища забав, быть может, сатана
          <w:br/>
          Является порой у нас в столице:
          <w:br/>
          Одет изысканно, цветок в петлице,
          <w:br/>
          Рубин в булавке, грудь надушена.
          <w:br/>
          И улица шумит пред ним, пьяна;
          <w:br/>
          Трамваи мчатся длинной вереницей…
          <w:br/>
          По ней читает он, как по странице
          <w:br/>
          Открытой книги, что вся жизнь — гнусна.
          <w:br/>
          Но встретится, в толпе шумливо-тесной,
          <w:br/>
          Он с девушкой, наивной и прелестной,
          <w:br/>
          В чьих взорах ярко светится любовь…
          <w:br/>
          И вспыхнет гнев у дьявола во взоре,
          <w:br/>
          И, исчезая из столицы вновь,
          <w:br/>
          Прошепчет он одно: memento mori!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2022-03-18T10:48:17+03:00</dcterms:created>
  <dcterms:modified xsi:type="dcterms:W3CDTF">2022-03-18T10:48:17+03:00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