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Sine sole sileo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(Надпись на солнечных часах)</em>
          <w:br/>
          <w:br/>
          «Без солнца я молчу. При солнце властном
          <w:br/>
           Его шаги я рабски отмечаю,
          <w:br/>
           Я ночью на вопрос не отвечаю
          <w:br/>
           И робко умолкаю днем ненастным.
          <w:br/>
          <w:br/>
          Всем людям: и счастливым, и несчастным,
          <w:br/>
           Я в яркий полдень смерть напоминаю,
          <w:br/>
           Я мерно их труды распределяю,
          <w:br/>
           И жизнь их вьется ручейком прекрасным».
          <w:br/>
          <w:br/>
          — Ах, жалкий счетчик мелочей ненужных,
          <w:br/>
           Я не сравнюсь с тобой, хоть мы похожи!
          <w:br/>
           Я не зову трусливых и недужных,
          <w:br/>
           В мой дом лишь смелый и любивший вхожи.
          <w:br/>
          <w:br/>
          И днем и ночью, в ведро иль ненастье
          <w:br/>
           Кричу о беззакатном солнце счастья.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2022-04-22T21:03:40+03:00</dcterms:created>
  <dcterms:modified xsi:type="dcterms:W3CDTF">2022-04-22T21:03:40+03:00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