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Г. Рубинштейну (Увенчанный давно всемирной громкой славой)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поводу «исторических концертов»
          <w:br/>
          <w:br/>
          Увенчанный давно всемирной громкой славой,
          <w:br/>
           Ты лавр историка вплетаешь в свой венок,
          <w:br/>
           И с честью занял ты свой скромный уголок
          <w:br/>
           Под сенью новой музы величавой.
          <w:br/>
           В былую жизнь людей душою погружен,
          <w:br/>
           Ты не описывал их пламенных раздоров,
          <w:br/>
           Ни всех нарушенных, хоть «вечных» договоров,
          <w:br/>
           Ни бедствий без числа народов и племен…
          <w:br/>
           Ты в звуках воскресил с могучим вдохновеньем
          <w:br/>
           Что было дорого отжившим поколеньям,
          <w:br/>
           То, что, подобно яркому лучу,
          <w:br/>
           Гнетущий жизни мрак порою разгоняло,
          <w:br/>
           Что жить с любовью равной помогало
          <w:br/>
           И бедняку, и богачу!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2022-04-22T02:52:32+03:00</dcterms:created>
  <dcterms:modified xsi:type="dcterms:W3CDTF">2022-04-22T02:52:32+03:00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