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"А Смоленская нынче именинница..."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Смоленская нынче именинница,
          <w:br/>
          Синий ладан над травою стелется,
          <w:br/>
          И струится пенье панихидное,
          <w:br/>
          Не печальное нынче, а светлое.
          <w:br/>
          И приводят румяные вдовушки
          <w:br/>
          На кладбище мальчиков и девочек
          <w:br/>
          Поглядеть на могилы отцовские,
          <w:br/>
          А кладбище — роща соловьиная,
          <w:br/>
          От сиянья солнечного замерло.
          <w:br/>
          Принесли мы Смоленской Заступнице,
          <w:br/>
          Принесли Пресвятой Богородице
          <w:br/>
          На руках во гробе серебряном
          <w:br/>
          Наше солнце, в муке погасшее,—
          <w:br/>
          Александра, лебедя чистого.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2021-11-11T06:34:54+03:00</dcterms:created>
  <dcterms:modified xsi:type="dcterms:W3CDTF">2021-11-11T06:34:54+03:00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