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Добролюбов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A.M.D. своею кровью
          <w:br/>
           Начертал он на щите.
          <w:br/>
           Пушкин
          <w:br/>
          <w:br/>
          Из городского тумана,
          <w:br/>
          Посохом землю чертя,
          <w:br/>
          Холодно, странно и рано
          <w:br/>
          Вышло больное дитя.
          <w:br/>
          Будто играющий в жмурки
          <w:br/>
          С Вечностью — мальчик больной,
          <w:br/>
          Странствуя, чертит фигурки
          <w:br/>
          И призывает на бой.
          <w:br/>
          Голос и дерзок и тонок,
          <w:br/>
          Замысел — детски-высок.
          <w:br/>
          Слабый и хилый ребенок
          <w:br/>
          В ручке несет стебелек.
          <w:br/>
          Стебель вселенского дела
          <w:br/>
          Гладит и кличет: «Молись!»
          <w:br/>
          Вкруг исхудалого тела
          <w:br/>
          Стебли цветов завились…
          <w:br/>
          Вот поднимаются выше —
          <w:br/>
          Скоро уйдут в небосвод…
          <w:br/>
          Голос всё тише, всё тише…
          <w:br/>
          Скоро заплачет — поймет.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2022-03-18T01:28:33+03:00</dcterms:created>
  <dcterms:modified xsi:type="dcterms:W3CDTF">2022-03-18T01:28:33+03:00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