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А.Н. Мальцевой (Пью ль мадеру, пью ли квас 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Пью ль мадеру, пью ли квас я,
          <w:br/>
          Пью ли сливки я коровьи,
          <w:br/>
          За твое всегда, Настасья,
          <w:br/>
          Выпиваю я здоровье.
          <w:br/>
          <w:br/>
          Ныне «Тигра» пассажиры
          <w:br/>
          Мне вручили полномочье,
          <w:br/>
          Чтобы пил при звоне лиры
          <w:br/>
          За твою младую дочь я.
          <w:br/>
          <w:br/>
          Лиры нет у капитана,
          <w:br/>
          Лишь бутылки да графины,
          <w:br/>
          И при шуме урагана,
          <w:br/>
          И при грохоте машины
          <w:br/>
          Пью из этого стакана
          <w:br/>
          За обеих именины!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2022-03-20T10:19:20+03:00</dcterms:created>
  <dcterms:modified xsi:type="dcterms:W3CDTF">2022-03-20T10:19:20+03:00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