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Аллегри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христианский дух терзает червь безверья,
          <w:br/>
           Но посреди души искусства столп высок —
          <w:br/>
           Сонм высших сил его в священный свет облек,
          <w:br/>
           Как освещает луч плиту в глухой пещере.
          <w:br/>
          <w:br/>
          Аллегри, голос твой я слышу в Мизерере,
          <w:br/>
           Он мощно сквозь века звучит, суров и строг,
          <w:br/>
           К святым местам ведет твой сдержанный смычок,
          <w:br/>
           К ногам Спасителя, к высокой райской сфере,
          <w:br/>
          <w:br/>
          Пленясь, моя душа, — хотя она чужда
          <w:br/>
           Божественной любви, — летит с тобой туда,
          <w:br/>
           Где голос твой звучит у райского порога.
          <w:br/>
          <w:br/>
          Как Перуджино встарь, вглядевшись в вышину
          <w:br/>
           Я вижу праведных, одетых в белизну,
          <w:br/>
           Которые поют и славословят Бога.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2022-04-21T11:34:41+03:00</dcterms:created>
  <dcterms:modified xsi:type="dcterms:W3CDTF">2022-04-21T11:34:41+03:00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