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Анюте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спичечной коробке —
          <w:br/>
           Смотри-ка — славный вид:
          <w:br/>
           Кораблик трехмачтовый
          <w:br/>
           Не двигаясь бежит.
          <w:br/>
           Не разглядишь, а верно —
          <w:br/>
           Команда есть на нем,
          <w:br/>
           И в тесном трюме, в бочках, —
          <w:br/>
           Изюм, корица, ром.
          <w:br/>
           И есть на нем, конечно,
          <w:br/>
           Отважный капитан,
          <w:br/>
           Который видел много
          <w:br/>
           Непостижимых стран.
          <w:br/>
           И верно — есть матросик,
          <w:br/>
           Что мастер песни петь
          <w:br/>
           И любит ночью звездной
          <w:br/>
           На небеса глядеть…
          <w:br/>
           И я, в руке Господней,
          <w:br/>
           Здесь, на Его земле, —
          <w:br/>
           Точь-в-точь как тот матросик
          <w:br/>
           На этом корабле.
          <w:br/>
           Вот и сейчас, быть может,
          <w:br/>
           В каюте кормовой
          <w:br/>
           В окошечко глядит он
          <w:br/>
           И видит — нас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2022-04-23T10:52:56+03:00</dcterms:created>
  <dcterms:modified xsi:type="dcterms:W3CDTF">2022-04-23T10:52:56+03:00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