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Ах! Признаюся, воля Ваша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Ах! Признаюся, воля Ваша,<w:br/> Мне надоела эта «Чаша»,<w:br/> И я б благую часть избрал,<w:br/> Когда б огню ее предал.<w:br/> Предмет, конечно, колоссальный,<w:br/> Религиозный и печальный.<w:br/> Но всех элегий грустный тон<w:br/> В наш век и жалок и смешон.<w:br/> Скажите, где здесь совершенство?<w:br/> К тому ж, что скажет духовенство?<w:br/> А здесь ведь очень важен глас<w:br/> Больших бород и длинных ряс.<w:br/> Не дай бог, если л<об> их ме<дный><w:br/> Противоречье здесь найдет, —<w:br/> Ведь этой «Чаши» автор бедный<w:br/> Ни за копейку пропадет.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2022-04-21T22:55:44+03:00</dcterms:created>
  <dcterms:modified xsi:type="dcterms:W3CDTF">2022-04-21T22:55:44+03:00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