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прихожане — дети праха
          <w:br/>
          И доски вместо образов,
          <w:br/>
          Где мелом — Себастьяна Баха
          <w:br/>
          Лишь цифры значатся псалмов.
          <w:br/>
          <w:br/>
          Разноголосица какая
          <w:br/>
          В трактирах буйных и церквах,
          <w:br/>
          А ты ликуешь, как Исайя,
          <w:br/>
          О, рассудительнейший Бах!
          <w:br/>
          <w:br/>
          Высокий спорщик, неужели,
          <w:br/>
          Играя внукам свой хорал,
          <w:br/>
          Опору духа в самом деле
          <w:br/>
          Ты в доказательстве искал?
          <w:br/>
          <w:br/>
          Что звук? Шестнадцатые доли,
          <w:br/>
          Органа многосложный крик —
          <w:br/>
          Лишь воркотня твоя, не боле,
          <w:br/>
          О, несговорчивый старик!
          <w:br/>
          <w:br/>
          И лютеранский проповедник
          <w:br/>
          На черной кафедре своей
          <w:br/>
          С твоими, гневный собеседник,
          <w:br/>
          Мешает звук своих речей.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2022-03-17T15:19:26+03:00</dcterms:created>
  <dcterms:modified xsi:type="dcterms:W3CDTF">2022-03-17T15:19:26+03:00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