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Безделушка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Посадили игрушку на полку,
          <w:br/>
          И бедняжка грустит втихомолку,
          <w:br/>
          Что она не игрушка,
          <w:br/>
          Что она безделушка,
          <w:br/>
          От которой ни проку, ни толку.
          <w:br/>
          Посадили игрушку на полку.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2022-03-17T18:31:18+03:00</dcterms:created>
  <dcterms:modified xsi:type="dcterms:W3CDTF">2022-03-17T18:31:18+03:00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