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не дома, а корабли.
          <w:br/>
          Мачты, флаги темных кораблей —
          <w:br/>
          Тучи перетянуты вдали.
          <w:br/>
          Полночь звезд светлей.
          <w:br/>
          <w:br/>
          Улица открыта и пуста.
          <w:br/>
          Стало белым золото креста.
          <w:br/>
          Над Невой светлеет высота.
          <w:br/>
          <w:br/>
          Дремлет пристань. В лодку мы сошли.
          <w:br/>
          Тихо и волнисто на мели.
          <w:br/>
          Но пугливо встречен был волной
          <w:br/>
          Плеск весла над гулкой глубиной.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2022-03-20T08:02:54+03:00</dcterms:created>
  <dcterms:modified xsi:type="dcterms:W3CDTF">2022-03-20T08:02:54+03:00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