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"Беру твою руку и долго смотрю на нее..."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Беру твою руку и долго смотрю на нее,
          <w:br/>
          Ты в сладкой истоме глаза поднимаешь несмело:
          <w:br/>
          Вот в этой руке - все твое бытие,
          <w:br/>
          Я всю тебя чувствую - душу и тело.
          <w:br/>
          <w:br/>
          Что надо еще? Возможно ль блаженнее быть?
          <w:br/>
          Но ангел мятежный, весь буря и пламя,
          <w:br/>
          Летящий над миром, чтоб смертною страстью губить,
          <w:br/>
          Уж мчится над нами!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2021-11-10T10:30:13+03:00</dcterms:created>
  <dcterms:modified xsi:type="dcterms:W3CDTF">2021-11-10T10:30:13+03:00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