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Бесправая запряжка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Каждое утро смотрю на каретник
          <w:br/>
          В окно из столовой:
          <w:br/>
          Кучер, надевши суровый передник,
          <w:br/>
          Лениво, без слова,
          <w:br/>
          Рыжую лошадь впрягает в пролетку.
          <w:br/>
          Та топчется гневно,
          <w:br/>
          Бьется копытами мерно и четко,—
          <w:br/>
          Всегда, ежедневно!
          <w:br/>
          Странная мысль мне приходит: «А если б
          <w:br/>
          Впрягал бесконечно
          <w:br/>
          Он свою лошадь?»…— но это для песни
          <w:br/>
          Так дико, конечно…
          <w:br/>
          «…Лишь запряжет, глядь, нелепая лошадь
          <w:br/>
          Знай ржет себе в стойле.
          <w:br/>
          И не удастся ему уничтожить
          <w:br/>
          Судьбы своеволья…»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2022-03-22T09:20:00+03:00</dcterms:created>
  <dcterms:modified xsi:type="dcterms:W3CDTF">2022-03-22T09:20:00+03:00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