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Бессмертники, вне жизни, я мальчик был совсем,
          <w:br/>
          Когда я вас увидел, и был пред вами нем.
          <w:br/>
          Но чувствовал я то же тогда, что и теперь: —
          <w:br/>
          Вы тонкий знак оттуда, куда ведет нас дверь.
          <w:br/>
          Тяжелая, с замками, вся расписная дверь,
          <w:br/>
          С одним лишь словом в скрипе, когда отворишь: — Верь. —
          <w:br/>
          Бессмертники, я знаю. Чего нам медлить тут?
          <w:br/>
          Мы жили здесь. Довольно. Нас в новый мир зовут.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2022-03-25T09:41:53+03:00</dcterms:created>
  <dcterms:modified xsi:type="dcterms:W3CDTF">2022-03-25T09:41:53+03:00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