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Боттичелли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затеял ты, Рок? не игрой ли
          <w:br/>
          На арене веков занят ты?
          <w:br/>
          Толпы бросил ты к Савонароле,
          <w:br/>
          Руки, в знаке креста, подняты.
          <w:br/>
          И от воли ль твоей, от речей ли
          <w:br/>
          Исступленца, что длань распростер,
          <w:br/>
          Возложил Сандро Боттичелли
          <w:br/>
          Картины свои на костер?
          <w:br/>
          Ты ль решил, чтоб слезой черно-палевой
          <w:br/>
          Оплывала Венер нагота,
          <w:br/>
          А народ, продолжая опаливать
          <w:br/>
          Соблазн сатаны, хохотал?
          <w:br/>
          Ты ли дым, над Флоренцией вскинутый,
          <w:br/>
          Отвердил в извечный гранит,
          <w:br/>
          Обратил в бесконечную скинию,
          <w:br/>
          Где примеры вселенной хранить,
          <w:br/>
          Чтобы помнили, видели, ведали,
          <w:br/>
          Что нельзя Красоте перестать,
          <w:br/>
          Калидасой встающей над ведами
          <w:br/>
          И Рембрандтом над трупом Христа?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2022-03-21T05:30:30+03:00</dcterms:created>
  <dcterms:modified xsi:type="dcterms:W3CDTF">2022-03-21T05:30:30+03:00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