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Л.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Чутьем поэзию любя,
          <w:br/>
          Стихами лепетал ты, знаю, в колыбели;
          <w:br/>
          Ты был младенцем, и тебя
          <w:br/>
          Лелеял весь Парнас и музы гимны пели,
          <w:br/>
          Качая колыбель усердною рукой:
          <w:br/>
          ‘Расти, малютка золотой!
          <w:br/>
          Расти, сокровище бесценно!
          <w:br/>
          Ты наш, в тебе запечатлено
          <w:br/>
          Таланта вечное клеймо!
          <w:br/>
          Ничтожных должностей свинцовое ярмо
          <w:br/>
          Твоей не тронет шеи:
          <w:br/>
          Эротов розы и лилеи,
          <w:br/>
          Счастливы Пафоса затеи,
          <w:br/>
          Гулянья, завтраки и праздность без трудов,
          <w:br/>
          Жизнь без раскаянья, без мудрости плодов,
          <w:br/>
          Твои да будут вечно!
          <w:br/>
          Расти, расти, сердечный!
          <w:br/>
          Не будешь в золоте ходить,
          <w:br/>
          Друзей любить
          <w:br/>
          И кофей жирный пить!’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2022-03-17T15:03:22+03:00</dcterms:created>
  <dcterms:modified xsi:type="dcterms:W3CDTF">2022-03-17T15:03:22+03:00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