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Оксфорде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усыпаны хлопьями снега,
          <w:br/>
          Искрятся яблони, млея в цветах
          <w:br/>
          Ветер, о ветви ударив с разбега,
          <w:br/>
          Шепчет и прячется в дальних кустах
          <w:br/>
          В парке мечтательном лунная нега,
          <w:br/>
          Лунные ласки дрожат на листах.
          <w:br/>
          С башен доносится бой колокольный,
          <w:br/>
          Дремлют колледжи в объятьях теней
          <w:br/>
          Сладостный час для души недовольной,
          <w:br/>
          Стройные мысли сплетаются в ней,
          <w:br/>
          К небу уходят от горести дольной,
          <w:br/>
          Беглость минут выступает ясней.
          <w:br/>
          Дышат деревья, их пышность нетленна,
          <w:br/>
          Грезят колледжи о Средних Веках
          <w:br/>
          Зимние думы промчатся мгновенно,
          <w:br/>
          Воды проснутся в родных берегах
          <w:br/>
          Время проходит, мечта неизменна,
          <w:br/>
          Наше грядущее в наших руках.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2022-03-25T09:31:34+03:00</dcterms:created>
  <dcterms:modified xsi:type="dcterms:W3CDTF">2022-03-25T09:31:34+03:00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