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Гр. Е. П. Ростопчиной</em>
          <w:br/>
          <w:br/>
          Я не хочу для новоселья
          <w:br/>
           Желать вам нового веселья
          <w:br/>
           И всех известных вам обнов,
          <w:br/>
           Когда-то сшитых от безделья
          <w:br/>
           Из красных слов.
          <w:br/>
          <w:br/>
          Но дай вам бог под новым кровом
          <w:br/>
           Стереть следы старинных слез,
          <w:br/>
           Сломать шипы в венце терновом
          <w:br/>
           И оградиться божьим словом
          <w:br/>
           От старых гроз.
          <w:br/>
          <w:br/>
          А если новые печали
          <w:br/>
           На долю вам в грядущем пали,
          <w:br/>
           Как встарь, покорствуйте творцу
          <w:br/>
           И встретьте их, как встарь встречали,—
          <w:br/>
           Лицом к лицу.
          <w:br/>
          <w:br/>
          Пусть вера старая основой
          <w:br/>
           Надежде старой будет вновь,
          <w:br/>
           И, перезрев в беде суровой,
          <w:br/>
           Пускай войдет к вам гостьей новой
          <w:br/>
           Одна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2022-04-22T05:19:07+03:00</dcterms:created>
  <dcterms:modified xsi:type="dcterms:W3CDTF">2022-04-22T05:19:07+03:00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