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медлит путника вниманье
          <w:br/>
          На хладных камнях гробовых,
          <w:br/>
          Так привлечет друзей моих
          <w:br/>
          Руки знакомой начертанье!..
          <w:br/>
          Чрез много, много лет оно
          <w:br/>
          Напомнит им о прежнем друге:
          <w:br/>
          «Его нет боле в вашем круге,
          <w:br/>
          Но сердце здесь погребено!..»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2021-11-10T17:22:46+03:00</dcterms:created>
  <dcterms:modified xsi:type="dcterms:W3CDTF">2021-11-10T17:22:46+03:00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