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бурю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Кротко озаряла комнату лампада;
          <w:br/>
           Мать над колыбелью, наклонясь, стояла.
          <w:br/>
           А в саду сердито выла буря злая,
          <w:br/>
           Над окном деревья темные качая.
          <w:br/>
          <w:br/>
          Дождь шумел, раскаты слышалися грома;
          <w:br/>
           И гремел, казалось, он над крышей дома.
          <w:br/>
           На малютку сына нежно мать глядела,
          <w:br/>
           Колыбель качая, тихо песню пела:
          <w:br/>
          <w:br/>
          «Ах, уймись ты, буря; не шумите, ели!
          <w:br/>
           Мой малютка дремлет тихо в колыбели!
          <w:br/>
           Ты, гроза Господня, не буди ребенка!
          <w:br/>
           Пронеситесь, тучи черные сторонкой».
          <w:br/>
          <w:br/>
          Спи, дитя, спокойно… Вот гроза стихает,
          <w:br/>
           Матери молитва сон твой охраняет.
          <w:br/>
           Завтра, как проснешься и откроешь глазки,
          <w:br/>
           Снова встретишь солнце, и любовь, и ласку.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2022-04-22T12:13:58+03:00</dcterms:created>
  <dcterms:modified xsi:type="dcterms:W3CDTF">2022-04-22T12:13:58+03:00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