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глубокий час души и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глубокий час души и ночи,
          <w:br/>
          Нечислящийся на часах,
          <w:br/>
          Я отроку взглянула в очи,
          <w:br/>
          Нечислящиеся в ночах
          <w:br/>
          <w:br/>
          Ничьих еще, двойной запрудой
          <w:br/>
          — Без памяти и по края! —
          <w:br/>
          Покоящиеся…
          <w:br/>
          Отсюда
          <w:br/>
          Жизнь начинается твоя.
          <w:br/>
          <w:br/>
          Седеющей волчицы римской
          <w:br/>
          Взгляд, в выкормыше зрящей — Рим!
          <w:br/>
          Сновидящее материнство
          <w:br/>
          Скалы… Нет имени моим
          <w:br/>
          <w:br/>
          Потерянностям… Все покровы
          <w:br/>
          Сняв — выросшая из потерь! —
          <w:br/>
          Так некогда над тростниковой
          <w:br/>
          Корзиною клонилась дщерь
          <w:br/>
          <w:br/>
          Египетская…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2022-03-18T22:45:09+03:00</dcterms:created>
  <dcterms:modified xsi:type="dcterms:W3CDTF">2022-03-18T22:45:09+03:00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