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дни златые вашего царенья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дни златые вашего царенья,
          <w:br/>
          В дни, когда любящею рукой
          <w:br/>
          Вы вели младые поколенья,
          <w:br/>
          О созданья юности мирской,
          <w:br/>
          Как иначе все тогда являлось.
          <w:br/>
          . . . . . . . . .
          <w:br/>
          И твои цветами, о Киприда,
          <w:br/>
          Украшались алтари.
          <w:br/>
          . . . . . . . . .
          <w:br/>
          Гелиос в величии спокойном
          <w:br/>
          Колесницей правил золотой.
          <w:br/>
          . . . . . . . . .
          <w:br/>
          Благородил вымыслом природу,
          <w:br/>
          Прижимал к груди ее поэт,
          <w:br/>
          И во всем. . . . . народу
          <w:br/>
          Божества являлся след!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2022-03-21T22:29:58+03:00</dcterms:created>
  <dcterms:modified xsi:type="dcterms:W3CDTF">2022-03-21T22:29:58+03:00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