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забавах ратных целый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забавах ратных целый век,
          <w:br/>
          В трудах, как говорится,
          <w:br/>
          Жил-был хороший человек,
          <w:br/>
          По положенью — рыцарь.
          <w:br/>
          <w:br/>
          Известен мало, не богат —
          <w:br/>
          Судьба к нему жестока,
          <w:br/>
          Но рыцарь был, как говорят,
          <w:br/>
          Без страха и упрёка.
          <w:br/>
          <w:br/>
          И счастье понимал он так:
          <w:br/>
          Турнир, триумф, повержен враг,
          <w:br/>
          Прижат рукою властной.
          <w:br/>
          Он столько раз судьбу смущал,
          <w:br/>
          Победы даме посвящал
          <w:br/>
          Единственной, прекрасной!
          <w:br/>
          <w:br/>
          Но были войны впереди,
          <w:br/>
          И от судьбы — не скрыться!
          <w:br/>
          И, спрятав розу на груди,
          <w:br/>
          В поход умчался рыцарь.
          <w:br/>
          <w:br/>
          И по единственной одной
          <w:br/>
          Он тосковал, уехав,
          <w:br/>
          Скучало сердце под бронёй
          <w:br/>
          Его стальных доспехов,
          <w:br/>
          <w:br/>
          Когда в крови под солнцем злым
          <w:br/>
          Копался он мечом своим
          <w:br/>
          В душе у иноверца.
          <w:br/>
          Так счастье понимать он стал:
          <w:br/>
          Что не его, а он достал
          <w:br/>
          Врага копьём до сердца.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2022-03-20T14:47:25+03:00</dcterms:created>
  <dcterms:modified xsi:type="dcterms:W3CDTF">2022-03-20T14:47:25+03:00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