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мыслях об ином, инаком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мыслях об ином, инаком,
          <w:br/>
          И ненайденном, как клад,
          <w:br/>
          Шаг за шагом, мак за маком —
          <w:br/>
          Обезглавила весь сад.
          <w:br/>
          <w:br/>
          Так, когда-нибудь, в сухое
          <w:br/>
          Лето, поля на краю,
          <w:br/>
          Смерть рассеянной рукою
          <w:br/>
          Снимет голову — мою.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2022-03-18T22:45:32+03:00</dcterms:created>
  <dcterms:modified xsi:type="dcterms:W3CDTF">2022-03-18T22:45:32+03:00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