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небесах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Ярче золота вспыхнули дни,
          <w:br/>
          И бежала Медведица-ночь.
          <w:br/>
          Догони ее, князь, догони,
          <w:br/>
          Зааркань и к седлу приторочь!
          <w:br/>
          <w:br/>
          Зааркань и к седлу приторочь,
          <w:br/>
          А потом в голубом терему
          <w:br/>
          Укажи на Медведицу-ночь
          <w:br/>
          Богатырскому Псу своему.
          <w:br/>
          <w:br/>
          Мертвой хваткой вцепляется Пес,
          <w:br/>
          Он отважен, силен и хитер,
          <w:br/>
          Он звериную злобу донес
          <w:br/>
          К медведям с незапамятных пор.
          <w:br/>
          <w:br/>
          Никуда ей тогда не спастись,
          <w:br/>
          И издохнет она наконец,
          <w:br/>
          Чтобы в небе спокойно паслись
          <w:br/>
          Козерог, и Овен, и Телец.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2021-11-10T10:04:07+03:00</dcterms:created>
  <dcterms:modified xsi:type="dcterms:W3CDTF">2021-11-10T10:04:07+03:00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