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старинной Риге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Здесь, в старинной Риге,
          <w:br/>
          В тихий день ненастья,
          <w:br/>
          Кротко я встречаю
          <w:br/>
          Маленькие миги
          <w:br/>
          Маленького счастья.
          <w:br/>
          Дом Черноголовых
          <w:br/>
          Смотрит так любовно,
          <w:br/>
          Словно рад он маю;
          <w:br/>
          Двух, любить готовых,
          <w:br/>
          Ободряет словно.
          <w:br/>
          Под дождем так ярко
          <w:br/>
          Зеленеют липки
          <w:br/>
          Зеленью весенней;
          <w:br/>
          Ах, деревья парка
          <w:br/>
          Нам дарят улыбки!
          <w:br/>
          Ветерка морского
          <w:br/>
          Нежит легкий холод…
          <w:br/>
          Тайно сходят тени…
          <w:br/>
          Иль влюблен я снова?
          <w:br/>
          Иль я снова молод?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2022-03-19T10:22:30+03:00</dcterms:created>
  <dcterms:modified xsi:type="dcterms:W3CDTF">2022-03-19T10:22:30+03:00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