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твоих часах не только ход, но тишь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часах не только ход, но тишь.
          <w:br/>
          Притом их путь лишен подобья круга.
          <w:br/>
          Так в ходиках: не только кот, но мышь;
          <w:br/>
          они живут, должно быть, друг для друга.
          <w:br/>
          Дрожат, скребутся, путаются в днях.
          <w:br/>
          Но их возня, грызня и неизбывность
          <w:br/>
          почти что незаметна в деревнях,
          <w:br/>
          где вообще в домах роится живность.
          <w:br/>
          Там каждый час стирается в уме,
          <w:br/>
          и лет былых бесплотные фигуры
          <w:br/>
          теряются — особенно к зиме,
          <w:br/>
          когда в сенях толпятся козы, овцы, куры.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2022-03-17T15:31:53+03:00</dcterms:created>
  <dcterms:modified xsi:type="dcterms:W3CDTF">2022-03-17T15:31:53+03:00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