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февральскую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 же румыны, газа свет холодный, бескровный,
          <w:br/>
           Вино тяжелое, как медь.
          <w:br/>
           И в сердце всё та же готовность
          <w:br/>
           Сейчас умереть.
          <w:br/>
          <w:br/>
          Я пришел к тебе. В комнате было темно…
          <w:br/>
           Ты не плакала. Ты глядела в окно.
          <w:br/>
           Ты глядела в окно на желтый фонарь,
          <w:br/>
           И тебе улыбался февраль.
          <w:br/>
           Ты спела мне милую песенку
          <w:br/>
           О каком-то чужом человеке,
          <w:br/>
           Который чистил дорожку от снега,
          <w:br/>
           И о том, как был тонок и светел
          <w:br/>
           Тот лучик, что по снегу бегал.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2022-04-22T11:04:18+03:00</dcterms:created>
  <dcterms:modified xsi:type="dcterms:W3CDTF">2022-04-22T11:04:18+03:00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