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Верлен в старости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Лысый, грязный, как бездомная собака,
          <w:br/>
           Ночью он бродил забытый и ничей.
          <w:br/>
           Каждый кабачок и каждая клоака
          <w:br/>
           Знали хорошо его среди гостей.
          <w:br/>
           За своим абсентом молча, каждой ночью
          <w:br/>
           Он досиживал до «утренней звезды».
          <w:br/>
           И торчали в беспорядке клочья
          <w:br/>
           Перепутанной и неопрятной бороды.
          <w:br/>
           Но, бывало, Муза, старика жалея,
          <w:br/>
           Приходила и шептала о былом,
          <w:br/>
           И тогда он брал у сонного лакея
          <w:br/>
           Белый лист, залитый кофе и вином,
          <w:br/>
           По его лицу ребенка и сатира
          <w:br/>
           Пробегал какой-то сладостный намек,
          <w:br/>
           И, далек от злобы, и далек от мира,
          <w:br/>
           Он писал, писал и не писать не мог…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2022-04-22T01:27:19+03:00</dcterms:created>
  <dcterms:modified xsi:type="dcterms:W3CDTF">2022-04-22T01:27:19+03:00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