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Ветка рябины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шелохнётся, не дрогнет калитка,
          <w:br/>
           Тают следы на ином берегу…
          <w:br/>
           Линия жизни — пунктирная нитка,
          <w:br/>
           Ветка рябины на белом снегу. 
          <w:br/>
          <w:br/>
          Ах, не одни мы судьбу проглядели.
          <w:br/>
           Кружит над церковью белая мгла…
          <w:br/>
           Ах, не напрасно так плачут метели —
          <w:br/>
           Я твоей песней когда-то была. 
          <w:br/>
          <w:br/>
          И у огня мне теперь не согреться,
          <w:br/>
           Зимнею полночью глаз не сомкну.
          <w:br/>
           Вот и трепещет усталое сердце
          <w:br/>
           Веткой рябины на белом снегу. 
          <w:br/>
          <w:br/>
          Не шелохнётся, не дрогнет калитка,
          <w:br/>
           Тают следы на ином берегу…
          <w:br/>
           Горькая, горькая чья-то улыбка —
          <w:br/>
           Ветка рябины на белом снегу.
          <w:br/>
           Это судьбы нашей горькой улыбка —
          <w:br/>
           Ветка рябины на белом снегу.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2022-04-30T16:00:30+03:00</dcterms:created>
  <dcterms:modified xsi:type="dcterms:W3CDTF">2022-04-30T16:00:30+03:00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