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Может быть, последний
          <w:br/>
           Пустозвонный вечер мой.
          <w:br/>
           Я давно топчусь в передней, —
          <w:br/>
           Мне давно пора домой.
          <w:br/>
          <w:br/>
          В горле тошнотворный шарик,
          <w:br/>
           Смерти вкус на языке,
          <w:br/>
           Электрический фонарик,
          <w:br/>
           Как звезда, горит в руке.
          <w:br/>
          <w:br/>
          Как звезда, что мне светила,
          <w:br/>
           Путеводно предала,
          <w:br/>
           Предала и утопила
          <w:br/>
           В Средиземных волнах зла.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2022-04-24T00:17:06+03:00</dcterms:created>
  <dcterms:modified xsi:type="dcterms:W3CDTF">2022-04-24T00:17:06+03:00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