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гор ложатся тени
          <w:br/>
           В пурпурный город мой.
          <w:br/>
           Незримые ступени
          <w:br/>
           Проходят час немой.
          <w:br/>
          <w:br/>
          И звон соборов важных
          <w:br/>
           Струится в вышину,
          <w:br/>
           Как шепот лилий влажных,
          <w:br/>
           Клонящихся ко сну.
          <w:br/>
          <w:br/>
          И тихо тают дымы
          <w:br/>
           Согревшихся жилищ,
          <w:br/>
           И месяц пилигримом
          <w:br/>
           Выходит, наг и нищ.
          <w:br/>
          <w:br/>
          Птенцов скликают птицы
          <w:br/>
           И матери — детей.
          <w:br/>
           Вот вспыхнут звезд ресницы
          <w:br/>
           Потоками лучей.
          <w:br/>
          <w:br/>
          Вот вздрогнет близкой ночи
          <w:br/>
           Уютное крыло,
          <w:br/>
           Чтоб всем, кто одиночит,
          <w:br/>
           От сердца отлегло.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2022-04-22T05:31:56+03:00</dcterms:created>
  <dcterms:modified xsi:type="dcterms:W3CDTF">2022-04-22T05:31:56+03:00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