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свет погас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Е.А. Варженевской
          <w:br/>
          <w:br/>
          Вечерний свет погас.
          <w:br/>
          Чуть дышит гладь воды.
          <w:br/>
          Настал заветный час
          <w:br/>
          Для искристой Звезды.
          <w:br/>
          Она теперь горит,
          <w:br/>
          Окутанная мглой,
          <w:br/>
          И светом говорит
          <w:br/>
          Не с Небом, а с Землей.
          <w:br/>
          Увидела она,
          <w:br/>
          Как там внизу темно,
          <w:br/>
          Как сладко спит волна,
          <w:br/>
          Как спит речное дно.
          <w:br/>
          И вот во мгле, вдали,
          <w:br/>
          Открыв лицо свое,
          <w:br/>
          Кувшинки расцвели
          <w:br/>
          И смотрят на нее.
          <w:br/>
          Они горят в ночи,
          <w:br/>
          Их нежит гладь воды,
          <w:br/>
          Ласкают их лучи
          <w:br/>
          Застенчивой Звезды.
          <w:br/>
          И будут над водой
          <w:br/>
          Всю ночь они гореть,
          <w:br/>
          Чтоб с Утренней Звездой
          <w:br/>
          Стыдливо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2022-03-25T09:56:24+03:00</dcterms:created>
  <dcterms:modified xsi:type="dcterms:W3CDTF">2022-03-25T09:56:24+03:00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