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Вечный бой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Он сам себя смирял, становясь
          <w:br/>
           На горло собственной песне,
          <w:br/>
           Храня со смертью тайную связь,
          <w:br/>
           Как яд в заветном перстне.
          <w:br/>
          <w:br/>
          Но муза не только ведь «Окна РОСТА»,
          <w:br/>
           Хотя б и окопы рыла;
          <w:br/>
           Смиренье — сомнительное геройство:
          <w:br/>
           Народу нужны барабан и лира.
          <w:br/>
          <w:br/>
          Вы скажете: «Барабан полезней!»
          <w:br/>
           Но мы задохнёмся в идее запрета.
          <w:br/>
           НЕ наступать на горло песне —
          <w:br/>
           Вот в чём подвиг поэта.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2022-04-21T23:49:25+03:00</dcterms:created>
  <dcterms:modified xsi:type="dcterms:W3CDTF">2022-04-21T23:49:25+03:00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