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Виленскому (Не робко пей, товарищ мой)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робко пей, товарищ мой!
          <w:br/>
           Так наши прадеды писали,
          <w:br/>
           В боях, за чашой круговой
          <w:br/>
           Они и немцев побеждали.
          <w:br/>
           Счастлив, кто верует в вино
          <w:br/>
           Сердечно, слепо и надежно!
          <w:br/>
           Как утешительно, как нежно,
          <w:br/>
           Как упоительно оно!
          <w:br/>
           Что краше, слаще наслажденья,
          <w:br/>
           Когда играет голова,
          <w:br/>
           Отважны, пламенны движенья,
          <w:br/>
           Отважны, пламенны слова?
          <w:br/>
           Так ум кипит в гражданской смуте,
          <w:br/>
           Так жажда вольности пылка.
          <w:br/>
           О! paй тому, кто pro virtute
          <w:br/>
           Достоин Вакхова венка!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2022-04-22T01:01:17+03:00</dcterms:created>
  <dcterms:modified xsi:type="dcterms:W3CDTF">2022-04-22T01:01:17+03:00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