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второй половине двадцатого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второй половине двадцатого века
          <w:br/>
           Два хороших прощаются человека —
          <w:br/>
           Покидает мужчина родную жену,
          <w:br/>
           Но уходит он не на войну.
          <w:br/>
          <w:br/>
          Ждет его на углу, возле дома, другая,
          <w:br/>
           Все глядит на часы она, нервно шагая:
          <w:br/>
           Покидает мужчина родную жену —
          <w:br/>
           Легче было уйти на войну!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2022-04-22T05:51:16+03:00</dcterms:created>
  <dcterms:modified xsi:type="dcterms:W3CDTF">2022-04-22T05:51:16+03:00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