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храме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Толпа, войдя во храм, задумчивей и строже…
          <w:br/>
          Лампад пунцовых блеск и тихий возглас: «Боже…»
          <w:br/>
          И снова я молюсь, сомненьями томим.
          <w:br/>
          Угодники со стен грозят перстом сухим,
          <w:br/>
          лицо суровое чернеет из киота
          <w:br/>
          да потемневшая с веками позолота.
          <w:br/>
          Забил поток лучей расплавленных в окно…
          <w:br/>
          Всё просветилось вдруг, всё солнцем зажжено:
          <w:br/>
          и «Свете тихий» с клиросов воззвали,
          <w:br/>
          и лики золотом пунцовым заблистали.
          <w:br/>
          Восторгом солнечным зажженный иерей,
          <w:br/>
          повитый ладаном, выходит из дверей.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2022-03-18T08:53:00+03:00</dcterms:created>
  <dcterms:modified xsi:type="dcterms:W3CDTF">2022-03-18T08:53:00+03:00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