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Вода и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в полдень воспаленный
          <w:br/>
          Прохладу черпать из ручья
          <w:br/>
          И в роще тихой, отдаленной
          <w:br/>
          Смотреть, как плещет в брег струя.
          <w:br/>
          Когда ж вино в края поскачет,
          <w:br/>
          Напенясь в чаше круговой,
          <w:br/>
          Друзья, скажите, — кто не плачет,
          <w:br/>
          Заране радуясь душой?
          <w:br/>
          <w:br/>
          Да будет проклят дерзновенный,
          <w:br/>
          Кто первый грешною рукой,
          <w:br/>
          Нечестьем буйным ослепленный,
          <w:br/>
          О страх!.. смесил вино с водой!
          <w:br/>
          Да будет проклят род злодея!
          <w:br/>
          Пускай не в силах будет пить,
          <w:br/>
          Или, стаканами владея,
          <w:br/>
          Лафит с цимлянским различить!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2021-11-10T10:44:12+03:00</dcterms:created>
  <dcterms:modified xsi:type="dcterms:W3CDTF">2021-11-10T10:44:12+03:00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