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я в ночной тени стою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я в ночной тени стою
          <w:br/>
           Один в пустом саду.
          <w:br/>
           То скрипнет тихо дверь в раю,
          <w:br/>
           То хлопнет дверь в аду.
          <w:br/>
          <w:br/>
          А слева музыка звучит
          <w:br/>
           И голос в лад поет.
          <w:br/>
           А справа кто-то все кричит
          <w:br/>
           И эту жизнь клянет.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2022-04-21T11:31:14+03:00</dcterms:created>
  <dcterms:modified xsi:type="dcterms:W3CDTF">2022-04-21T11:31:14+03:00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