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Восстановителю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мыслью о тебе все помыслы светятся,
          <w:br/>
           И именем твоим уста услащены!
          <w:br/>
           И силы слабого тобой одним крепятся,
          <w:br/>
           И траты все мои в тебе возвращены!
          <w:br/>
           Да зацвету я вновь под промыслом святым,
          <w:br/>
           Как пальма свежая у нильского протока,
          <w:br/>
           Под небом сладостным Востока,
          <w:br/>
           Прекрасной Африки под солнцем золотым!
          <w:br/>
           В глуши, разбитая, былых градов стена
          <w:br/>
           Стоит одна, развалиной на пуще,
          <w:br/>
           Но обвивается зеленым, свежим плющем,
          <w:br/>
           Как животворная коснется к ней весна.
          <w:br/>
           О, будь моей весной, всеблагодатный царь!
          <w:br/>
           Да я, покинутый, как мертвый,
          <w:br/>
           Воскреснув, воскурюсь тебе угодной жертвой,
          <w:br/>
           Как древний, на степях отысканный алтарь!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2022-04-21T21:42:41+03:00</dcterms:created>
  <dcterms:modified xsi:type="dcterms:W3CDTF">2022-04-21T21:42:41+03:00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