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Король уехал на войну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Король уехал на войну. Он Москву покинул.
          <w:br/>
          Иль не ту он карту подобрал, из колоды вынул?
          <w:br/>
          Как же без него теперь Москва, сам он без Москвы?
          <w:br/>
          Ни из сердца не идет она, ни из головы.
          <w:br/>
          <w:br/>
          А какою видится она из окна теплушки?
          <w:br/>
          Тишина на улочках ее, на западе — пушки.
          <w:br/>
          Распахнулась грустная тетрадь, а запад в огне.
          <w:br/>
          Дворник у парадного крыльца, словно свет в окне.
          <w:br/>
          <w:br/>
          До чего ж кровавая война! Нет ее кровавей.
          <w:br/>
          Но, покуда он бежит, хрипя о своей державе,
          <w:br/>
          перед ним — лишь мамины глаза да судьба его,
          <w:br/>
          дворик детства, крашеная дверь… Больше ничего.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2022-03-17T22:34:41+03:00</dcterms:created>
  <dcterms:modified xsi:type="dcterms:W3CDTF">2022-03-17T22:34:41+03:00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