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прошло, навсегда я уехал на юг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Асе Перской</em>
          <w:br/>
          <w:br/>
          Вот прошло, навсегда я уехал на юг,
          <w:br/>
           Застучал по пути безучастный вагон,
          <w:br/>
           Там остался в соборе любимый амвон,
          <w:br/>
           Там остался любимый единственный друг.
          <w:br/>
          <w:br/>
          Мы ходили с тобой кокаиниться в церкви,
          <w:br/>
           Улыбались икон расписные глаза,
          <w:br/>
           Перед нами огни то горели, то меркли,
          <w:br/>
           А, бывало, видений пройдет полоса.
          <w:br/>
          <w:br/>
          Это было в Москве, где большие соборы,
          <w:br/>
           Где в подвалах курильни гашиша и опия,
          <w:br/>
           Где в виденьях моих мне кривили улыбки жестокие
          <w:br/>
           Стоэтажных домов декадентские норы.
          <w:br/>
          <w:br/>
          У настенных икон ты поставь по свече,
          <w:br/>
           На амвоне моем обо мне говори.
          <w:br/>
           Я уехал на юг, ты осталась в Москве.
          <w:br/>
           Там теперь на бульварах горят фонари.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2022-04-21T21:42:27+03:00</dcterms:created>
  <dcterms:modified xsi:type="dcterms:W3CDTF">2022-04-21T21:42:27+03:00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