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труднее, все труднее пишется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труднее, все труднее пишется —
          <w:br/>
           Слишком жизнь безоблачно светла.
          <w:br/>
           Хорошо то пишется,
          <w:br/>
           Что выжжется
          <w:br/>
           Болью раскаленной добела.
          <w:br/>
          <w:br/>
          Шел по жизни.
          <w:br/>
           В трудных бедах выстоял.
          <w:br/>
           Были строки — память грозных лет.
          <w:br/>
           Получилось что-то вроде выстрела:
          <w:br/>
           Боль, как порох, вспыхнула — и нет.
          <w:br/>
          <w:br/>
          Все пустое, что теперь я делаю.
          <w:br/>
           Я писать, как прежде не могу.
          <w:br/>
           Сердце — словно гильза обгорелая,
          <w:br/>
           Лишь слегка дымится на снегу…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2022-04-22T09:53:00+03:00</dcterms:created>
  <dcterms:modified xsi:type="dcterms:W3CDTF">2022-04-22T09:53:00+03:00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