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Всё, всё мое, что есть и прежде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Всё, всё мое, что есть и прежде было,
          <w:br/>
          В мечтах и снах нет времени оков;
          <w:br/>
          Блаженных грез душа не поделила:
          <w:br/>
          Нет старческих и юношеских снов.
          <w:br/>
          <w:br/>
          За рубежом вседневного удела
          <w:br/>
          Хотя на миг отрадно и светло;
          <w:br/>
          Пока душа кипит в горниле тела,
          <w:br/>
          Она летит, куда несет крыло.
          <w:br/>
          <w:br/>
          Не говори о счастье, о свободе
          <w:br/>
          Там, где царит железная судьба.
          <w:br/>
          Сюда! сюда! не рабство здесь природе —
          <w:br/>
          Она сама здесь верная раба.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2022-03-17T20:54:36+03:00</dcterms:created>
  <dcterms:modified xsi:type="dcterms:W3CDTF">2022-03-17T20:54:36+03:00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