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 беспокойно и стройно, как 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беспокойно и стройно, как всегда,
          <w:br/>
          И чванилися горы, и плакала вода,
          <w:br/>
          И булькал смех девичий в воздушный океан,
          <w:br/>
          И басом объяснялся с мамашей грубиян,
          <w:br/>
          Пищали сто песчинок под дамским башмаком,
          <w:br/>
          И тысячи пылинок врывались в каждый дом.
          <w:br/>
          Трава шептала сонно зелёные слова.
          <w:br/>
          Лягушка уверяла, что надо квакать ква.
          <w:br/>
          Кукушка повторяла, что где-то есть ку-ку,
          <w:br/>
          И этим нагоняла на барышень тоску,
          <w:br/>
          И, пачкающий лапки играющих детей,
          <w:br/>
          Побрызгал дождь на шапки гуляющих людей,
          <w:br/>
          И красили уж небо в берлинскую лазурь,
          <w:br/>
          Чтоб дети не боялись ни дождика, ни бурь,
          <w:br/>
          И я, как прежде, думал, что я — большой поэт,
          <w:br/>
          Что миру будет явлен мой незакатный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2022-03-18T14:40:42+03:00</dcterms:created>
  <dcterms:modified xsi:type="dcterms:W3CDTF">2022-03-18T14:40:42+03:00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