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"Высокомерьем дух твой помрачён..."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Высокомерьем дух твой помрачён,
          <w:br/>
          И оттого ты не по́знаешь света.
          <w:br/>
          Ты говоришь, что вера наша — сон
          <w:br/>
          И марево — столица эта.
          <w:br/>
          <w:br/>
          Ты говоришь — моя страна грешна́,
          <w:br/>
          А я скажу — твоя страна безбожна.
          <w:br/>
          Пускай на нас ещё лежит вина, —
          <w:br/>
          Всё искупить и всё исправить можно.
          <w:br/>
          <w:br/>
          Вокруг тебя — и во́ды, и цветы.
          <w:br/>
          Зачем же к нищей грешнице стучишься?
          <w:br/>
          Я знаю, чем так тяжко болен ты:
          <w:br/>
          Ты смерти ищешь и конца боишься.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2021-11-10T18:46:14+03:00</dcterms:created>
  <dcterms:modified xsi:type="dcterms:W3CDTF">2021-11-10T18:46:14+03:00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